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  <w:bookmarkStart w:id="0" w:name="_GoBack"/>
      <w:bookmarkEnd w:id="0"/>
      <w:r>
        <w:rPr>
          <w:rFonts w:ascii="GillSans-Bold" w:hAnsi="GillSans-Bold" w:cs="GillSans-Bold"/>
          <w:b/>
          <w:bCs/>
          <w:color w:val="08719F"/>
          <w:sz w:val="36"/>
          <w:szCs w:val="36"/>
        </w:rPr>
        <w:t>Tool to assess whether an individual lacks mental capacity in relation to a specific decision.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  <w:r>
        <w:rPr>
          <w:rFonts w:ascii="GillSans" w:hAnsi="GillSans" w:cs="GillSans"/>
          <w:color w:val="000000"/>
          <w:sz w:val="24"/>
          <w:szCs w:val="24"/>
        </w:rPr>
        <w:t xml:space="preserve">Person’s name </w:t>
      </w:r>
      <w:r>
        <w:rPr>
          <w:rFonts w:ascii="GillSans" w:hAnsi="GillSans" w:cs="GillSans"/>
          <w:color w:val="08719F"/>
          <w:sz w:val="12"/>
          <w:szCs w:val="12"/>
        </w:rPr>
        <w:t>__________________________________________________________________________________________________________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  <w:r>
        <w:rPr>
          <w:rFonts w:ascii="GillSans" w:hAnsi="GillSans" w:cs="GillSans"/>
          <w:color w:val="000000"/>
          <w:sz w:val="24"/>
          <w:szCs w:val="24"/>
        </w:rPr>
        <w:t xml:space="preserve">Address </w:t>
      </w:r>
      <w:r>
        <w:rPr>
          <w:rFonts w:ascii="GillSans" w:hAnsi="GillSans" w:cs="GillSans"/>
          <w:color w:val="08719F"/>
          <w:sz w:val="12"/>
          <w:szCs w:val="12"/>
        </w:rPr>
        <w:t>_____________________________________________________________________________________________________________________</w:t>
      </w:r>
    </w:p>
    <w:p w:rsidR="00441793" w:rsidRDefault="00441793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  <w:r>
        <w:rPr>
          <w:rFonts w:ascii="GillSans" w:hAnsi="GillSans" w:cs="GillSans"/>
          <w:color w:val="08719F"/>
          <w:sz w:val="12"/>
          <w:szCs w:val="12"/>
        </w:rPr>
        <w:t>____________________________________________________________________________________________________________________</w:t>
      </w:r>
      <w:r w:rsidR="00441793">
        <w:rPr>
          <w:rFonts w:ascii="GillSans" w:hAnsi="GillSans" w:cs="GillSans"/>
          <w:color w:val="08719F"/>
          <w:sz w:val="12"/>
          <w:szCs w:val="12"/>
        </w:rPr>
        <w:t>______________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 xml:space="preserve">What is the decision that needs to be made? 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  <w:r>
        <w:rPr>
          <w:rFonts w:ascii="GillSans" w:hAnsi="GillSans" w:cs="GillSans"/>
          <w:color w:val="000000"/>
          <w:sz w:val="24"/>
          <w:szCs w:val="24"/>
        </w:rPr>
        <w:t>__________________________________________________________________</w:t>
      </w:r>
    </w:p>
    <w:p w:rsidR="00441793" w:rsidRDefault="00441793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1657E8" w:rsidRPr="00441793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Cs/>
          <w:color w:val="000000"/>
          <w:sz w:val="24"/>
          <w:szCs w:val="24"/>
        </w:rPr>
      </w:pPr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 xml:space="preserve">Decision maker/assessor </w:t>
      </w:r>
      <w:r w:rsidRPr="00441793">
        <w:rPr>
          <w:rFonts w:ascii="GillSans-Bold" w:hAnsi="GillSans-Bold" w:cs="GillSans-Bold"/>
          <w:bCs/>
          <w:color w:val="000000"/>
          <w:sz w:val="24"/>
          <w:szCs w:val="24"/>
        </w:rPr>
        <w:t>– usually the person who would be responsible for making the decision if the client lacks</w:t>
      </w:r>
      <w:r w:rsidR="00441793" w:rsidRPr="00441793">
        <w:rPr>
          <w:rFonts w:ascii="GillSans-Bold" w:hAnsi="GillSans-Bold" w:cs="GillSans-Bold"/>
          <w:bCs/>
          <w:color w:val="000000"/>
          <w:sz w:val="24"/>
          <w:szCs w:val="24"/>
        </w:rPr>
        <w:t xml:space="preserve"> mental capacity to make it for </w:t>
      </w:r>
      <w:r w:rsidRPr="00441793">
        <w:rPr>
          <w:rFonts w:ascii="GillSans-Bold" w:hAnsi="GillSans-Bold" w:cs="GillSans-Bold"/>
          <w:bCs/>
          <w:color w:val="000000"/>
          <w:sz w:val="24"/>
          <w:szCs w:val="24"/>
        </w:rPr>
        <w:t>themselves.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  <w:r>
        <w:rPr>
          <w:rFonts w:ascii="GillSans" w:hAnsi="GillSans" w:cs="GillSans"/>
          <w:color w:val="000000"/>
          <w:sz w:val="24"/>
          <w:szCs w:val="24"/>
        </w:rPr>
        <w:t>Name:</w:t>
      </w:r>
      <w:r>
        <w:rPr>
          <w:rFonts w:ascii="GillSans" w:hAnsi="GillSans" w:cs="GillSans"/>
          <w:color w:val="08719F"/>
          <w:sz w:val="12"/>
          <w:szCs w:val="12"/>
        </w:rPr>
        <w:t xml:space="preserve"> ________________________________________________________________________________________________________________________</w:t>
      </w:r>
    </w:p>
    <w:p w:rsidR="00441793" w:rsidRDefault="00441793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</w:p>
    <w:p w:rsidR="00F961B0" w:rsidRDefault="00441793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  <w:r>
        <w:rPr>
          <w:rFonts w:ascii="GillSans" w:hAnsi="GillSans" w:cs="GillSans"/>
          <w:color w:val="000000"/>
          <w:sz w:val="24"/>
          <w:szCs w:val="24"/>
        </w:rPr>
        <w:t>Position:</w:t>
      </w:r>
      <w:r w:rsidRPr="00441793">
        <w:rPr>
          <w:rFonts w:ascii="GillSans" w:hAnsi="GillSans" w:cs="GillSans"/>
          <w:color w:val="08719F"/>
          <w:sz w:val="12"/>
          <w:szCs w:val="12"/>
        </w:rPr>
        <w:t xml:space="preserve"> </w:t>
      </w:r>
      <w:r>
        <w:rPr>
          <w:rFonts w:ascii="GillSans" w:hAnsi="GillSans" w:cs="GillSans"/>
          <w:color w:val="08719F"/>
          <w:sz w:val="12"/>
          <w:szCs w:val="12"/>
        </w:rPr>
        <w:t>_____________________________________________________________________________________________________________________</w:t>
      </w:r>
    </w:p>
    <w:p w:rsidR="00441793" w:rsidRDefault="00441793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>Assessment questions</w:t>
      </w:r>
    </w:p>
    <w:p w:rsidR="001657E8" w:rsidRPr="001657E8" w:rsidRDefault="001657E8" w:rsidP="001657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  <w:r w:rsidRPr="001657E8">
        <w:rPr>
          <w:rFonts w:ascii="GillSans" w:hAnsi="GillSans" w:cs="GillSans"/>
          <w:color w:val="000000"/>
          <w:sz w:val="24"/>
          <w:szCs w:val="24"/>
        </w:rPr>
        <w:t>Is there an impairment or disturbance in the functioning of mind or brain? (</w:t>
      </w:r>
      <w:r w:rsidR="00C23CDD" w:rsidRPr="001657E8">
        <w:rPr>
          <w:rFonts w:ascii="GillSans" w:hAnsi="GillSans" w:cs="GillSans"/>
          <w:color w:val="000000"/>
          <w:sz w:val="24"/>
          <w:szCs w:val="24"/>
        </w:rPr>
        <w:t>Permanent</w:t>
      </w:r>
      <w:r w:rsidRPr="001657E8">
        <w:rPr>
          <w:rFonts w:ascii="GillSans" w:hAnsi="GillSans" w:cs="GillSans"/>
          <w:color w:val="000000"/>
          <w:sz w:val="24"/>
          <w:szCs w:val="24"/>
        </w:rPr>
        <w:t xml:space="preserve"> or temporary.)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6D2050" w:rsidTr="001657E8">
        <w:tc>
          <w:tcPr>
            <w:tcW w:w="4621" w:type="dxa"/>
          </w:tcPr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Yes</w:t>
            </w: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 Impairment is present</w:t>
            </w:r>
          </w:p>
          <w:p w:rsidR="001657E8" w:rsidRPr="00441793" w:rsidRDefault="001657E8" w:rsidP="00CC1CEF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0"/>
                <w:szCs w:val="20"/>
              </w:rPr>
            </w:pP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 xml:space="preserve">– </w:t>
            </w:r>
            <w:proofErr w:type="gramStart"/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record</w:t>
            </w:r>
            <w:proofErr w:type="gramEnd"/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 xml:space="preserve"> symptoms /behaviours or any relevant diagnoses that lead to your belief. </w:t>
            </w: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No </w:t>
            </w:r>
          </w:p>
          <w:p w:rsidR="001657E8" w:rsidRPr="00441793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Impairment is not present </w:t>
            </w: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– record evidence for this belief.</w:t>
            </w:r>
          </w:p>
          <w:p w:rsidR="00F961B0" w:rsidRDefault="00F961B0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</w:p>
          <w:p w:rsidR="00F961B0" w:rsidRDefault="00F961B0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</w:p>
          <w:p w:rsidR="00F961B0" w:rsidRDefault="00F961B0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</w:p>
          <w:p w:rsidR="00F961B0" w:rsidRDefault="00F961B0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</w:p>
          <w:p w:rsidR="00F961B0" w:rsidRDefault="00F961B0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</w:p>
          <w:p w:rsidR="00F961B0" w:rsidRDefault="00F961B0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If NO the person is deemed to have capacity -assessment is ended now.</w:t>
            </w: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</w:tc>
      </w:tr>
    </w:tbl>
    <w:p w:rsidR="001657E8" w:rsidRP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>If the answer to Q.1 was ‘Yes’, proceed to Q.2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00000"/>
          <w:sz w:val="24"/>
          <w:szCs w:val="24"/>
        </w:rPr>
      </w:pPr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 xml:space="preserve">2a) </w:t>
      </w:r>
      <w:proofErr w:type="gramStart"/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>With</w:t>
      </w:r>
      <w:proofErr w:type="gramEnd"/>
      <w:r>
        <w:rPr>
          <w:rFonts w:ascii="GillSans-Bold" w:hAnsi="GillSans-Bold" w:cs="GillSans-Bold"/>
          <w:b/>
          <w:bCs/>
          <w:color w:val="000000"/>
          <w:sz w:val="24"/>
          <w:szCs w:val="24"/>
        </w:rPr>
        <w:t xml:space="preserve"> all possible help given is the person able to understand the information relevant to the decision?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  <w:r>
        <w:rPr>
          <w:rFonts w:ascii="GillSans" w:hAnsi="GillSans" w:cs="GillSans"/>
          <w:color w:val="000000"/>
          <w:sz w:val="24"/>
          <w:szCs w:val="24"/>
        </w:rPr>
        <w:t xml:space="preserve">E.g. What is their understanding of decision in question? Can they tell you why they think the decision needs to be made? What do they think the consequences </w:t>
      </w:r>
      <w:r w:rsidR="00C23CDD">
        <w:rPr>
          <w:rFonts w:ascii="GillSans" w:hAnsi="GillSans" w:cs="GillSans"/>
          <w:color w:val="000000"/>
          <w:sz w:val="24"/>
          <w:szCs w:val="24"/>
        </w:rPr>
        <w:t>of the decision will be?</w:t>
      </w:r>
    </w:p>
    <w:p w:rsidR="00C23CDD" w:rsidRDefault="00C23CDD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57E8" w:rsidTr="001657E8">
        <w:tc>
          <w:tcPr>
            <w:tcW w:w="4621" w:type="dxa"/>
          </w:tcPr>
          <w:p w:rsidR="001657E8" w:rsidRPr="00441793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Yes – able to understand info</w:t>
            </w:r>
            <w:r w:rsidRPr="00441793"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Record views/evidence to</w:t>
            </w:r>
            <w:r w:rsidRPr="00441793"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show they understood it.</w:t>
            </w: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1657E8" w:rsidRPr="00441793" w:rsidRDefault="001657E8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No – unable to understand info. </w:t>
            </w: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Record steps taken to</w:t>
            </w:r>
            <w:r w:rsidRPr="00441793"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explain info and views/evidence</w:t>
            </w:r>
            <w:r w:rsidRPr="00441793">
              <w:rPr>
                <w:rFonts w:ascii="GillSans-Bold" w:hAnsi="GillSans-Bold" w:cs="GillSans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1793">
              <w:rPr>
                <w:rFonts w:ascii="GillSans" w:hAnsi="GillSans" w:cs="GillSans"/>
                <w:color w:val="000000"/>
                <w:sz w:val="20"/>
                <w:szCs w:val="20"/>
              </w:rPr>
              <w:t>why they did not understand it</w:t>
            </w:r>
          </w:p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</w:p>
        </w:tc>
      </w:tr>
    </w:tbl>
    <w:p w:rsidR="00C23CDD" w:rsidRDefault="00C23CDD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>b) Are they able to retain the information long enough to make the decision?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1657E8" w:rsidTr="001657E8">
        <w:tc>
          <w:tcPr>
            <w:tcW w:w="4621" w:type="dxa"/>
          </w:tcPr>
          <w:p w:rsidR="001657E8" w:rsidRPr="00441793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YES – able to retain info</w:t>
            </w:r>
            <w:r w:rsidR="00C23CDD" w:rsidRPr="00441793">
              <w:rPr>
                <w:rFonts w:ascii="GillSans" w:hAnsi="GillSans" w:cs="GillSans"/>
                <w:sz w:val="20"/>
                <w:szCs w:val="20"/>
              </w:rPr>
              <w:t xml:space="preserve">, 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record evidence.</w:t>
            </w:r>
          </w:p>
          <w:p w:rsidR="001657E8" w:rsidRPr="00441793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</w:tc>
        <w:tc>
          <w:tcPr>
            <w:tcW w:w="4621" w:type="dxa"/>
          </w:tcPr>
          <w:p w:rsidR="001657E8" w:rsidRDefault="001657E8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NO –</w:t>
            </w:r>
            <w:r w:rsidR="00C23CDD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unable to retain 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information</w:t>
            </w:r>
            <w:r>
              <w:rPr>
                <w:rFonts w:ascii="GillSans" w:hAnsi="GillSans" w:cs="GillSans"/>
                <w:sz w:val="24"/>
                <w:szCs w:val="24"/>
              </w:rPr>
              <w:t xml:space="preserve">, 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record</w:t>
            </w:r>
            <w:r w:rsidR="00C23CDD" w:rsidRPr="00441793">
              <w:rPr>
                <w:rFonts w:ascii="GillSans-Bold" w:hAnsi="GillSans-Bold" w:cs="GillSans-Bold"/>
                <w:b/>
                <w:bCs/>
                <w:sz w:val="20"/>
                <w:szCs w:val="20"/>
              </w:rPr>
              <w:t xml:space="preserve"> 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any help given and evidence</w:t>
            </w: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Pr="00C23CDD" w:rsidRDefault="00C23CDD" w:rsidP="001657E8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</w:tc>
      </w:tr>
    </w:tbl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.</w:t>
      </w: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 xml:space="preserve">c) Are they able to weigh </w:t>
      </w:r>
      <w:r w:rsidR="001657E8">
        <w:rPr>
          <w:rFonts w:ascii="GillSans-Bold" w:hAnsi="GillSans-Bold" w:cs="GillSans-Bold"/>
          <w:b/>
          <w:bCs/>
          <w:sz w:val="24"/>
          <w:szCs w:val="24"/>
        </w:rPr>
        <w:t xml:space="preserve">the information </w:t>
      </w:r>
      <w:r>
        <w:rPr>
          <w:rFonts w:ascii="GillSans-Bold" w:hAnsi="GillSans-Bold" w:cs="GillSans-Bold"/>
          <w:b/>
          <w:bCs/>
          <w:sz w:val="24"/>
          <w:szCs w:val="24"/>
        </w:rPr>
        <w:t xml:space="preserve">as part of the decision making </w:t>
      </w:r>
      <w:r w:rsidR="001657E8">
        <w:rPr>
          <w:rFonts w:ascii="GillSans-Bold" w:hAnsi="GillSans-Bold" w:cs="GillSans-Bold"/>
          <w:b/>
          <w:bCs/>
          <w:sz w:val="24"/>
          <w:szCs w:val="24"/>
        </w:rPr>
        <w:t>process?</w:t>
      </w:r>
      <w:r w:rsidRPr="00C23CDD">
        <w:rPr>
          <w:rFonts w:ascii="GillSans" w:hAnsi="GillSans" w:cs="GillSans"/>
          <w:sz w:val="24"/>
          <w:szCs w:val="24"/>
        </w:rPr>
        <w:t xml:space="preserve"> </w:t>
      </w:r>
      <w:r>
        <w:rPr>
          <w:rFonts w:ascii="GillSans" w:hAnsi="GillSans" w:cs="GillSans"/>
          <w:sz w:val="24"/>
          <w:szCs w:val="24"/>
        </w:rPr>
        <w:t>Are they able to understand the consequences of making or not making the decision?</w:t>
      </w: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C23CDD" w:rsidTr="00C23CDD">
        <w:tc>
          <w:tcPr>
            <w:tcW w:w="4621" w:type="dxa"/>
          </w:tcPr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YES – able to weigh information</w:t>
            </w:r>
            <w:r>
              <w:rPr>
                <w:rFonts w:ascii="GillSans" w:hAnsi="GillSans" w:cs="GillSans"/>
                <w:sz w:val="24"/>
                <w:szCs w:val="24"/>
              </w:rPr>
              <w:t xml:space="preserve">, 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record evidence</w:t>
            </w: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C23CDD" w:rsidRPr="00441793" w:rsidRDefault="00C23CDD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NO –</w:t>
            </w:r>
            <w:r w:rsidR="00441793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unable to weigh info</w:t>
            </w:r>
            <w:r w:rsidR="00441793" w:rsidRPr="00441793">
              <w:rPr>
                <w:rFonts w:ascii="GillSans-Bold" w:hAnsi="GillSans-Bold" w:cs="GillSans-Bold"/>
                <w:b/>
                <w:bCs/>
                <w:sz w:val="20"/>
                <w:szCs w:val="20"/>
              </w:rPr>
              <w:t xml:space="preserve">, 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record evidence.</w:t>
            </w: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C23CDD" w:rsidRDefault="00C23CDD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:rsidR="001657E8" w:rsidRDefault="001657E8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" w:hAnsi="GillSans" w:cs="GillSans"/>
          <w:sz w:val="24"/>
          <w:szCs w:val="24"/>
        </w:rPr>
        <w:t>.</w:t>
      </w:r>
    </w:p>
    <w:p w:rsidR="001657E8" w:rsidRDefault="00C23CDD" w:rsidP="001657E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>d) A</w:t>
      </w:r>
      <w:r w:rsidR="001657E8">
        <w:rPr>
          <w:rFonts w:ascii="GillSans-Bold" w:hAnsi="GillSans-Bold" w:cs="GillSans-Bold"/>
          <w:b/>
          <w:bCs/>
          <w:sz w:val="24"/>
          <w:szCs w:val="24"/>
        </w:rPr>
        <w:t>re they able to</w:t>
      </w:r>
      <w:r>
        <w:rPr>
          <w:rFonts w:ascii="GillSans-Bold" w:hAnsi="GillSans-Bold" w:cs="GillSans-Bold"/>
          <w:b/>
          <w:bCs/>
          <w:sz w:val="24"/>
          <w:szCs w:val="24"/>
        </w:rPr>
        <w:t xml:space="preserve"> communicate the </w:t>
      </w:r>
      <w:r w:rsidR="001657E8">
        <w:rPr>
          <w:rFonts w:ascii="GillSans-Bold" w:hAnsi="GillSans-Bold" w:cs="GillSans-Bold"/>
          <w:b/>
          <w:bCs/>
          <w:sz w:val="24"/>
          <w:szCs w:val="24"/>
        </w:rPr>
        <w:t>decision in any way?</w:t>
      </w:r>
      <w:r w:rsidRPr="00C23CDD">
        <w:rPr>
          <w:rFonts w:ascii="GillSans" w:hAnsi="GillSans" w:cs="GillSans"/>
          <w:sz w:val="24"/>
          <w:szCs w:val="24"/>
        </w:rPr>
        <w:t xml:space="preserve"> </w:t>
      </w:r>
      <w:r>
        <w:rPr>
          <w:rFonts w:ascii="GillSans" w:hAnsi="GillSans" w:cs="GillSans"/>
          <w:sz w:val="24"/>
          <w:szCs w:val="24"/>
        </w:rPr>
        <w:t>There may be many methods to communicate and assistance may be required</w:t>
      </w:r>
    </w:p>
    <w:p w:rsidR="00441793" w:rsidRDefault="00441793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3CDD" w:rsidTr="00C23CDD">
        <w:tc>
          <w:tcPr>
            <w:tcW w:w="4621" w:type="dxa"/>
          </w:tcPr>
          <w:p w:rsidR="00C23CDD" w:rsidRPr="00441793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YES – able to communicate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, record evidence.</w:t>
            </w: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C23CDD" w:rsidRPr="00441793" w:rsidRDefault="00C23CDD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0"/>
                <w:szCs w:val="20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NO – unable to communicate</w:t>
            </w:r>
            <w:r w:rsidRPr="00441793">
              <w:rPr>
                <w:rFonts w:ascii="GillSans" w:hAnsi="GillSans" w:cs="GillSans"/>
                <w:sz w:val="20"/>
                <w:szCs w:val="20"/>
              </w:rPr>
              <w:t>, record evidence.</w:t>
            </w:r>
          </w:p>
          <w:p w:rsidR="00C23CDD" w:rsidRDefault="00C23CDD" w:rsidP="001657E8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C23CDD" w:rsidRDefault="00C23CDD" w:rsidP="001657E8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:rsidR="00C23CDD" w:rsidRP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 xml:space="preserve">Date of assessment </w:t>
      </w:r>
      <w:r>
        <w:rPr>
          <w:rFonts w:ascii="GillSans" w:hAnsi="GillSans" w:cs="GillSans"/>
          <w:color w:val="08719F"/>
          <w:sz w:val="12"/>
          <w:szCs w:val="12"/>
        </w:rPr>
        <w:t>_________________________________</w:t>
      </w: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4487"/>
      </w:tblGrid>
      <w:tr w:rsidR="00C23CDD" w:rsidTr="00C23CDD">
        <w:tc>
          <w:tcPr>
            <w:tcW w:w="4621" w:type="dxa"/>
          </w:tcPr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How was the assessment completed? </w:t>
            </w:r>
            <w:r>
              <w:rPr>
                <w:rFonts w:ascii="GillSans" w:hAnsi="GillSans" w:cs="GillSans"/>
                <w:sz w:val="24"/>
                <w:szCs w:val="24"/>
              </w:rPr>
              <w:t>Who was present,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illSans" w:hAnsi="GillSans" w:cs="GillSans"/>
                <w:sz w:val="24"/>
                <w:szCs w:val="24"/>
              </w:rPr>
              <w:t>where did it happen, how did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illSans" w:hAnsi="GillSans" w:cs="GillSans"/>
                <w:sz w:val="24"/>
                <w:szCs w:val="24"/>
              </w:rPr>
              <w:t>you enable the person to make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illSans" w:hAnsi="GillSans" w:cs="GillSans"/>
                <w:sz w:val="24"/>
                <w:szCs w:val="24"/>
              </w:rPr>
              <w:t>their own decision?</w:t>
            </w:r>
          </w:p>
        </w:tc>
        <w:tc>
          <w:tcPr>
            <w:tcW w:w="4621" w:type="dxa"/>
          </w:tcPr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441793" w:rsidRDefault="00441793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441793" w:rsidRDefault="00441793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441793" w:rsidRDefault="00441793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441793" w:rsidRDefault="00441793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441793" w:rsidRDefault="00441793" w:rsidP="00C23CD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C23CDD" w:rsidRP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 xml:space="preserve">Conclusion </w:t>
      </w:r>
      <w:r>
        <w:rPr>
          <w:rFonts w:ascii="GillSans" w:hAnsi="GillSans" w:cs="GillSans"/>
          <w:sz w:val="24"/>
          <w:szCs w:val="24"/>
        </w:rPr>
        <w:t xml:space="preserve">- If the answer to 1. </w:t>
      </w:r>
      <w:proofErr w:type="gramStart"/>
      <w:r>
        <w:rPr>
          <w:rFonts w:ascii="GillSans" w:hAnsi="GillSans" w:cs="GillSans"/>
          <w:sz w:val="24"/>
          <w:szCs w:val="24"/>
        </w:rPr>
        <w:t>is</w:t>
      </w:r>
      <w:proofErr w:type="gramEnd"/>
      <w:r>
        <w:rPr>
          <w:rFonts w:ascii="GillSans" w:hAnsi="GillSans" w:cs="GillSans"/>
          <w:sz w:val="24"/>
          <w:szCs w:val="24"/>
        </w:rPr>
        <w:t xml:space="preserve"> YES and the answer to any of 2. a) - d) is NO then the person lacks capacity under the Mental Capacity Act 2005.</w:t>
      </w: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 xml:space="preserve">Fluctuating capacity: </w:t>
      </w:r>
      <w:r>
        <w:rPr>
          <w:rFonts w:ascii="GillSans" w:hAnsi="GillSans" w:cs="GillSans"/>
          <w:sz w:val="24"/>
          <w:szCs w:val="24"/>
        </w:rPr>
        <w:t>Always consider whether the person has fluctuating capacity and whether the decision can wait until capacity returns. If this is the case, explain and enter reassessment date in outcome below.</w:t>
      </w: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23CDD" w:rsidTr="00C23CDD">
        <w:tc>
          <w:tcPr>
            <w:tcW w:w="9242" w:type="dxa"/>
          </w:tcPr>
          <w:p w:rsidR="00C23CDD" w:rsidRP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12"/>
                <w:szCs w:val="12"/>
              </w:rPr>
            </w:pPr>
            <w:r w:rsidRPr="00C23CDD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Outcome:</w:t>
            </w:r>
            <w:r w:rsidRPr="00C23CDD">
              <w:rPr>
                <w:rFonts w:ascii="GillSans" w:hAnsi="GillSans" w:cs="GillSans"/>
                <w:sz w:val="12"/>
                <w:szCs w:val="12"/>
              </w:rPr>
              <w:t xml:space="preserve"> _______________________________________________________________________________________________________________________________________</w:t>
            </w:r>
          </w:p>
          <w:p w:rsidR="00C23CDD" w:rsidRP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12"/>
                <w:szCs w:val="12"/>
              </w:rPr>
            </w:pPr>
          </w:p>
          <w:p w:rsidR="00C23CDD" w:rsidRPr="00C23CDD" w:rsidRDefault="00C23CDD" w:rsidP="00C23CDD">
            <w:pPr>
              <w:spacing w:after="200" w:line="276" w:lineRule="auto"/>
            </w:pPr>
            <w:r w:rsidRPr="00C23CDD">
              <w:rPr>
                <w:rFonts w:ascii="GillSans" w:hAnsi="GillSans" w:cs="GillSans"/>
                <w:sz w:val="12"/>
                <w:szCs w:val="12"/>
              </w:rPr>
              <w:t>_______________________________________________________________________________________________________________________________________</w:t>
            </w:r>
          </w:p>
          <w:p w:rsidR="00C23CDD" w:rsidRPr="00C23CDD" w:rsidRDefault="00C23CDD">
            <w:r w:rsidRPr="00C23CDD">
              <w:rPr>
                <w:rFonts w:ascii="GillSans" w:hAnsi="GillSans" w:cs="GillSans"/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</w:p>
          <w:p w:rsidR="00C23CDD" w:rsidRDefault="00C23CDD" w:rsidP="00C23CD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</w:tc>
      </w:tr>
    </w:tbl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</w:p>
    <w:p w:rsidR="00C23CDD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p w:rsidR="00441793" w:rsidRDefault="00C23CDD" w:rsidP="00C23CD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8719F"/>
          <w:sz w:val="12"/>
          <w:szCs w:val="12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>Decision maker / assessor signature:</w:t>
      </w:r>
      <w:r w:rsidRPr="00C23CDD">
        <w:rPr>
          <w:rFonts w:ascii="GillSans" w:hAnsi="GillSans" w:cs="GillSans"/>
          <w:color w:val="08719F"/>
          <w:sz w:val="12"/>
          <w:szCs w:val="12"/>
        </w:rPr>
        <w:t xml:space="preserve"> </w:t>
      </w:r>
      <w:r>
        <w:rPr>
          <w:rFonts w:ascii="GillSans" w:hAnsi="GillSans" w:cs="GillSans"/>
          <w:color w:val="08719F"/>
          <w:sz w:val="12"/>
          <w:szCs w:val="12"/>
        </w:rPr>
        <w:t>_________________________________</w:t>
      </w: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223BA" w:rsidTr="007223BA">
        <w:tc>
          <w:tcPr>
            <w:tcW w:w="9242" w:type="dxa"/>
          </w:tcPr>
          <w:p w:rsidR="007223BA" w:rsidRP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8719F"/>
                <w:sz w:val="32"/>
                <w:szCs w:val="32"/>
              </w:rPr>
            </w:pPr>
            <w:r w:rsidRPr="007223BA">
              <w:rPr>
                <w:rFonts w:ascii="GillSans-Bold" w:hAnsi="GillSans-Bold" w:cs="GillSans-Bold"/>
                <w:b/>
                <w:bCs/>
                <w:color w:val="08719F"/>
                <w:sz w:val="32"/>
                <w:szCs w:val="32"/>
              </w:rPr>
              <w:t>If a person Does Not have capacity to make a particular decision, then a decision  must be taken on their behalf in their best interests</w:t>
            </w:r>
          </w:p>
          <w:p w:rsidR="007223BA" w:rsidRP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 w:rsidRPr="007223BA">
              <w:rPr>
                <w:rFonts w:ascii="GillSans-Bold" w:hAnsi="GillSans-Bold" w:cs="GillSans-Bold"/>
                <w:bCs/>
                <w:sz w:val="24"/>
                <w:szCs w:val="24"/>
              </w:rPr>
              <w:t xml:space="preserve">NB: Working out what is in a person’s best interests cannot be based simply on their age, appearance, condition or behaviour. 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8719F"/>
                <w:sz w:val="36"/>
                <w:szCs w:val="36"/>
              </w:rPr>
            </w:pPr>
          </w:p>
          <w:p w:rsidR="007223BA" w:rsidRP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8719F"/>
                <w:sz w:val="32"/>
                <w:szCs w:val="32"/>
              </w:rPr>
            </w:pPr>
            <w:r w:rsidRPr="007223BA">
              <w:rPr>
                <w:rFonts w:ascii="GillSans-Bold" w:hAnsi="GillSans-Bold" w:cs="GillSans-Bold"/>
                <w:b/>
                <w:bCs/>
                <w:color w:val="08719F"/>
                <w:sz w:val="32"/>
                <w:szCs w:val="32"/>
              </w:rPr>
              <w:t>Reasons for moving Toward a Best Interests decision.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Person has been assessed as lacking capacity to make this decision.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Relevant sources of information have been consulted including: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Person concerned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Carers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Advocates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Any official substitute decision makers</w:t>
            </w:r>
          </w:p>
          <w:p w:rsidR="007223BA" w:rsidRP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Cs/>
                <w:sz w:val="24"/>
                <w:szCs w:val="24"/>
              </w:rPr>
              <w:t>Any existing Advance statement</w:t>
            </w:r>
          </w:p>
          <w:p w:rsidR="007223BA" w:rsidRDefault="007223B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8719F"/>
                <w:sz w:val="36"/>
                <w:szCs w:val="36"/>
              </w:rPr>
            </w:pPr>
          </w:p>
        </w:tc>
      </w:tr>
    </w:tbl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7223BA" w:rsidRDefault="007223BA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  <w:r>
        <w:rPr>
          <w:rFonts w:ascii="GillSans-Bold" w:hAnsi="GillSans-Bold" w:cs="GillSans-Bold"/>
          <w:b/>
          <w:bCs/>
          <w:color w:val="08719F"/>
          <w:sz w:val="36"/>
          <w:szCs w:val="36"/>
        </w:rPr>
        <w:lastRenderedPageBreak/>
        <w:t xml:space="preserve">Best interests consultation – </w:t>
      </w:r>
    </w:p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tbl>
      <w:tblPr>
        <w:tblStyle w:val="TableGrid"/>
        <w:tblW w:w="9258" w:type="dxa"/>
        <w:tblLook w:val="04A0" w:firstRow="1" w:lastRow="0" w:firstColumn="1" w:lastColumn="0" w:noHBand="0" w:noVBand="1"/>
      </w:tblPr>
      <w:tblGrid>
        <w:gridCol w:w="4629"/>
        <w:gridCol w:w="4629"/>
      </w:tblGrid>
      <w:tr w:rsidR="00F961B0" w:rsidTr="00441793">
        <w:trPr>
          <w:trHeight w:val="1272"/>
        </w:trPr>
        <w:tc>
          <w:tcPr>
            <w:tcW w:w="4629" w:type="dxa"/>
          </w:tcPr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Consu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ltation with the person lacking </w:t>
            </w:r>
            <w:r w:rsidRPr="00F961B0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capacity</w:t>
            </w: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62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Supporting evidence </w:t>
            </w:r>
            <w:r w:rsidRPr="00F961B0">
              <w:rPr>
                <w:rFonts w:ascii="GillSans-Bold" w:hAnsi="GillSans-Bold" w:cs="GillSans-Bold"/>
                <w:bCs/>
                <w:sz w:val="24"/>
                <w:szCs w:val="24"/>
              </w:rPr>
              <w:t>(record here or note here where the information is recorded within their records/plan)</w:t>
            </w:r>
          </w:p>
        </w:tc>
      </w:tr>
      <w:tr w:rsidR="00F961B0" w:rsidTr="00441793">
        <w:trPr>
          <w:trHeight w:val="2543"/>
        </w:trPr>
        <w:tc>
          <w:tcPr>
            <w:tcW w:w="4629" w:type="dxa"/>
          </w:tcPr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Cs/>
                <w:sz w:val="24"/>
                <w:szCs w:val="24"/>
              </w:rPr>
              <w:t>What are the issues that are most relevant to the person who lacks capacity?</w:t>
            </w:r>
          </w:p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  <w:tc>
          <w:tcPr>
            <w:tcW w:w="462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F961B0" w:rsidTr="00441793">
        <w:trPr>
          <w:trHeight w:val="2543"/>
        </w:trPr>
        <w:tc>
          <w:tcPr>
            <w:tcW w:w="4629" w:type="dxa"/>
          </w:tcPr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Cs/>
                <w:sz w:val="24"/>
                <w:szCs w:val="24"/>
              </w:rPr>
              <w:t>Specify their past and present wishes</w:t>
            </w:r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, feelings and concerns in relation to this decision.</w:t>
            </w:r>
          </w:p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  <w:tc>
          <w:tcPr>
            <w:tcW w:w="462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F961B0" w:rsidTr="00441793">
        <w:trPr>
          <w:trHeight w:val="2127"/>
        </w:trPr>
        <w:tc>
          <w:tcPr>
            <w:tcW w:w="4629" w:type="dxa"/>
          </w:tcPr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What are the person’s values and beliefs (</w:t>
            </w:r>
            <w:proofErr w:type="spellStart"/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eg</w:t>
            </w:r>
            <w:proofErr w:type="spellEnd"/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. religious, cultural, moral) in relation to this decision?</w:t>
            </w:r>
          </w:p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  <w:tc>
          <w:tcPr>
            <w:tcW w:w="462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F961B0" w:rsidTr="00441793">
        <w:trPr>
          <w:trHeight w:val="2104"/>
        </w:trPr>
        <w:tc>
          <w:tcPr>
            <w:tcW w:w="4629" w:type="dxa"/>
          </w:tcPr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Does the person have any previously held instructions (</w:t>
            </w:r>
            <w:proofErr w:type="spellStart"/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eg</w:t>
            </w:r>
            <w:proofErr w:type="spellEnd"/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. advance decisions) relevant to this decision? Give details</w:t>
            </w:r>
          </w:p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F961B0" w:rsidTr="00441793">
        <w:trPr>
          <w:trHeight w:val="2150"/>
        </w:trPr>
        <w:tc>
          <w:tcPr>
            <w:tcW w:w="4629" w:type="dxa"/>
          </w:tcPr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F961B0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Are there any other “relevant circumstances” that should be taken into account in this case?</w:t>
            </w:r>
          </w:p>
          <w:p w:rsidR="00F961B0" w:rsidRP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F961B0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</w:p>
    <w:p w:rsidR="00F961B0" w:rsidRPr="00CF7175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  <w:r w:rsidRPr="00CF7175">
        <w:rPr>
          <w:rFonts w:ascii="GillSans" w:hAnsi="GillSans" w:cs="GillSans"/>
          <w:sz w:val="24"/>
          <w:szCs w:val="24"/>
        </w:rPr>
        <w:lastRenderedPageBreak/>
        <w:t>Use this page to record who is involved in the consultation.</w:t>
      </w:r>
    </w:p>
    <w:p w:rsidR="00F961B0" w:rsidRPr="00CF7175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F7175" w:rsidRPr="00CF7175" w:rsidTr="00F961B0">
        <w:tc>
          <w:tcPr>
            <w:tcW w:w="4621" w:type="dxa"/>
          </w:tcPr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Decision / action being consulted upon.</w:t>
            </w:r>
          </w:p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621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F7175" w:rsidRP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CF7175" w:rsidRPr="00CF7175" w:rsidTr="00F961B0">
        <w:tc>
          <w:tcPr>
            <w:tcW w:w="4621" w:type="dxa"/>
          </w:tcPr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In relation to: </w:t>
            </w:r>
            <w:r w:rsidRPr="00CF7175">
              <w:rPr>
                <w:rFonts w:ascii="GillSans" w:hAnsi="GillSans" w:cs="GillSans"/>
                <w:sz w:val="24"/>
                <w:szCs w:val="24"/>
              </w:rPr>
              <w:t>(person deemed to lack capacity)</w:t>
            </w:r>
          </w:p>
        </w:tc>
        <w:tc>
          <w:tcPr>
            <w:tcW w:w="4621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CF7175" w:rsidRP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F961B0" w:rsidRPr="00CF7175" w:rsidRDefault="00F961B0" w:rsidP="00F961B0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889"/>
      </w:tblGrid>
      <w:tr w:rsidR="00441793" w:rsidRPr="00CF7175" w:rsidTr="00441793">
        <w:tc>
          <w:tcPr>
            <w:tcW w:w="5353" w:type="dxa"/>
          </w:tcPr>
          <w:p w:rsidR="00CF7175" w:rsidRPr="00CF7175" w:rsidRDefault="00CF7175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Checklist of persons </w:t>
            </w:r>
          </w:p>
        </w:tc>
        <w:tc>
          <w:tcPr>
            <w:tcW w:w="3889" w:type="dxa"/>
          </w:tcPr>
          <w:p w:rsidR="00CF7175" w:rsidRP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Dates consultations were undertaken</w:t>
            </w:r>
          </w:p>
        </w:tc>
      </w:tr>
      <w:tr w:rsidR="00CF7175" w:rsidRPr="00CF7175" w:rsidTr="00441793">
        <w:tc>
          <w:tcPr>
            <w:tcW w:w="5353" w:type="dxa"/>
          </w:tcPr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Cs/>
                <w:sz w:val="24"/>
                <w:szCs w:val="24"/>
              </w:rPr>
              <w:t>Anyone named by the person lacking capacity as someone to be consulted (specify person/s)</w:t>
            </w:r>
          </w:p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Pr="00CF7175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</w:tr>
      <w:tr w:rsidR="00CF7175" w:rsidRPr="00CF7175" w:rsidTr="00441793">
        <w:tc>
          <w:tcPr>
            <w:tcW w:w="5353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Cs/>
                <w:sz w:val="24"/>
                <w:szCs w:val="24"/>
              </w:rPr>
              <w:t>Anyone engaged in caring for the person or interested in their welfare (specify person/s)</w:t>
            </w: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441793" w:rsidRDefault="00441793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30227A" w:rsidRPr="00CF7175" w:rsidRDefault="0030227A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:rsidR="00F961B0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  <w:p w:rsidR="00CF7175" w:rsidRP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</w:tr>
      <w:tr w:rsidR="00CF7175" w:rsidRPr="00CF7175" w:rsidTr="00441793">
        <w:tc>
          <w:tcPr>
            <w:tcW w:w="5353" w:type="dxa"/>
          </w:tcPr>
          <w:p w:rsidR="00CF7175" w:rsidRPr="0030227A" w:rsidRDefault="00F961B0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Cs/>
                <w:sz w:val="24"/>
                <w:szCs w:val="24"/>
              </w:rPr>
              <w:t>Any attorney appointed under an Enduring/La</w:t>
            </w:r>
            <w:r w:rsidR="0030227A">
              <w:rPr>
                <w:rFonts w:ascii="GillSans-Bold" w:hAnsi="GillSans-Bold" w:cs="GillSans-Bold"/>
                <w:bCs/>
                <w:sz w:val="24"/>
                <w:szCs w:val="24"/>
              </w:rPr>
              <w:t xml:space="preserve">sting Power of Attorney: </w:t>
            </w:r>
            <w:r w:rsidRPr="00CF7175">
              <w:rPr>
                <w:rFonts w:ascii="GillSans-Bold" w:hAnsi="GillSans-Bold" w:cs="GillSans-Bold"/>
                <w:bCs/>
                <w:sz w:val="24"/>
                <w:szCs w:val="24"/>
              </w:rPr>
              <w:t xml:space="preserve">specify person/s and type/s of authority. </w:t>
            </w:r>
            <w:r w:rsidRPr="00CF7175">
              <w:rPr>
                <w:rFonts w:ascii="GillSans" w:hAnsi="GillSans" w:cs="GillSans"/>
                <w:sz w:val="24"/>
                <w:szCs w:val="24"/>
              </w:rPr>
              <w:t>Always see</w:t>
            </w:r>
            <w:r w:rsidRPr="00CF7175">
              <w:rPr>
                <w:rFonts w:ascii="GillSans-Bold" w:hAnsi="GillSans-Bold" w:cs="GillSans-Bold"/>
                <w:bCs/>
                <w:sz w:val="24"/>
                <w:szCs w:val="24"/>
              </w:rPr>
              <w:t xml:space="preserve"> </w:t>
            </w:r>
            <w:r w:rsidRPr="00CF7175">
              <w:rPr>
                <w:rFonts w:ascii="GillSans" w:hAnsi="GillSans" w:cs="GillSans"/>
                <w:sz w:val="24"/>
                <w:szCs w:val="24"/>
              </w:rPr>
              <w:t>documentary evidence as proof of authority</w:t>
            </w:r>
            <w:r w:rsidRPr="0030227A">
              <w:rPr>
                <w:rFonts w:ascii="GillSans" w:hAnsi="GillSans" w:cs="GillSans"/>
                <w:b/>
                <w:sz w:val="24"/>
                <w:szCs w:val="24"/>
              </w:rPr>
              <w:t>.</w:t>
            </w: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</w:t>
            </w:r>
            <w:r w:rsidRPr="0030227A">
              <w:rPr>
                <w:rFonts w:ascii="GillSans" w:hAnsi="GillSans" w:cs="GillSans"/>
                <w:b/>
                <w:sz w:val="24"/>
                <w:szCs w:val="24"/>
              </w:rPr>
              <w:t>If the attorney has the authority to make this</w:t>
            </w: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</w:t>
            </w:r>
            <w:r w:rsidRPr="0030227A">
              <w:rPr>
                <w:rFonts w:ascii="GillSans" w:hAnsi="GillSans" w:cs="GillSans"/>
                <w:b/>
                <w:sz w:val="24"/>
                <w:szCs w:val="24"/>
              </w:rPr>
              <w:t xml:space="preserve">decision, a Best Interests Decision is not </w:t>
            </w:r>
            <w:r w:rsidR="00CF7175" w:rsidRPr="0030227A">
              <w:rPr>
                <w:rFonts w:ascii="GillSans" w:hAnsi="GillSans" w:cs="GillSans"/>
                <w:b/>
                <w:sz w:val="24"/>
                <w:szCs w:val="24"/>
              </w:rPr>
              <w:t>required</w:t>
            </w:r>
            <w:r w:rsidR="00CF7175"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and</w:t>
            </w:r>
            <w:r w:rsidR="00CF7175" w:rsidRPr="0030227A">
              <w:rPr>
                <w:rFonts w:ascii="GillSans" w:hAnsi="GillSans" w:cs="GillSans"/>
                <w:b/>
                <w:sz w:val="24"/>
                <w:szCs w:val="24"/>
              </w:rPr>
              <w:t xml:space="preserve"> the attorney should make the decision.</w:t>
            </w:r>
          </w:p>
          <w:p w:rsidR="00F961B0" w:rsidRPr="00CF7175" w:rsidRDefault="00CF7175" w:rsidP="00F961B0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  <w:r w:rsidRPr="00CF7175">
              <w:rPr>
                <w:rFonts w:ascii="GillSans" w:hAnsi="GillSans" w:cs="GillSans"/>
                <w:sz w:val="24"/>
                <w:szCs w:val="24"/>
              </w:rPr>
              <w:t xml:space="preserve">If the attorney does not have authority over this specific decision, they should be consulted with as an interested </w:t>
            </w:r>
            <w:r>
              <w:rPr>
                <w:rFonts w:ascii="GillSans" w:hAnsi="GillSans" w:cs="GillSans"/>
                <w:sz w:val="24"/>
                <w:szCs w:val="24"/>
              </w:rPr>
              <w:t>party, but not asked to decide.</w:t>
            </w:r>
          </w:p>
        </w:tc>
        <w:tc>
          <w:tcPr>
            <w:tcW w:w="3889" w:type="dxa"/>
          </w:tcPr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sz w:val="24"/>
                <w:szCs w:val="24"/>
              </w:rPr>
            </w:pPr>
          </w:p>
        </w:tc>
      </w:tr>
      <w:tr w:rsidR="00F961B0" w:rsidTr="00441793">
        <w:tc>
          <w:tcPr>
            <w:tcW w:w="5353" w:type="dxa"/>
          </w:tcPr>
          <w:p w:rsidR="00CF7175" w:rsidRPr="00CF7175" w:rsidRDefault="00CF7175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Any deputy appointed by the Court of</w:t>
            </w:r>
          </w:p>
          <w:p w:rsidR="00CF7175" w:rsidRPr="00CF7175" w:rsidRDefault="00CF7175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Protection</w:t>
            </w:r>
          </w:p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9" w:type="dxa"/>
          </w:tcPr>
          <w:p w:rsidR="00F961B0" w:rsidRPr="00CF7175" w:rsidRDefault="00F961B0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</w:p>
        </w:tc>
      </w:tr>
      <w:tr w:rsidR="00CF7175" w:rsidTr="00096CFF">
        <w:tc>
          <w:tcPr>
            <w:tcW w:w="9242" w:type="dxa"/>
            <w:gridSpan w:val="2"/>
          </w:tcPr>
          <w:p w:rsidR="00CF7175" w:rsidRPr="00CF7175" w:rsidRDefault="00CF7175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  <w:r w:rsidRPr="00CF7175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>In cases where the person lacking capacity has nobody in the above 4 categories other than paid carers, and faces a decision about serious medical treatment or a change of residence</w:t>
            </w:r>
            <w:r w:rsidRPr="0030227A"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, you will need to refer the person to the IMCA service</w:t>
            </w:r>
            <w:r w:rsidRPr="00CF7175"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  <w:t xml:space="preserve"> in the area where they are currently residing.</w:t>
            </w:r>
          </w:p>
          <w:p w:rsidR="00CF7175" w:rsidRPr="00CF7175" w:rsidRDefault="00CF7175" w:rsidP="00CF7175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  <w:r w:rsidRPr="00CF7175">
              <w:rPr>
                <w:rFonts w:ascii="GillSans" w:hAnsi="GillSans" w:cs="GillSans"/>
                <w:color w:val="000000"/>
                <w:sz w:val="24"/>
                <w:szCs w:val="24"/>
              </w:rPr>
              <w:t xml:space="preserve">You may also refer the person to IMCA if this decision relates to a </w:t>
            </w:r>
            <w:r w:rsidRPr="0030227A">
              <w:rPr>
                <w:rFonts w:ascii="GillSans" w:hAnsi="GillSans" w:cs="GillSans"/>
                <w:b/>
                <w:color w:val="000000"/>
                <w:sz w:val="24"/>
                <w:szCs w:val="24"/>
              </w:rPr>
              <w:t>safeguarding concern</w:t>
            </w:r>
            <w:r w:rsidRPr="00CF7175">
              <w:rPr>
                <w:rFonts w:ascii="GillSans" w:hAnsi="GillSans" w:cs="GillSans"/>
                <w:color w:val="000000"/>
                <w:sz w:val="24"/>
                <w:szCs w:val="24"/>
              </w:rPr>
              <w:t xml:space="preserve"> and it would not be in the person’s best interests to consult their family members or friends.</w:t>
            </w:r>
          </w:p>
          <w:p w:rsidR="00CF7175" w:rsidRPr="00CF7175" w:rsidRDefault="00CF7175" w:rsidP="00F961B0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Cs/>
                <w:color w:val="000000"/>
                <w:sz w:val="24"/>
                <w:szCs w:val="24"/>
              </w:rPr>
            </w:pPr>
          </w:p>
        </w:tc>
      </w:tr>
    </w:tbl>
    <w:p w:rsidR="00CF7175" w:rsidRDefault="00CF7175" w:rsidP="00CF7175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  <w:r>
        <w:rPr>
          <w:rFonts w:ascii="GillSans-Bold" w:hAnsi="GillSans-Bold" w:cs="GillSans-Bold"/>
          <w:b/>
          <w:bCs/>
          <w:color w:val="08719F"/>
          <w:sz w:val="36"/>
          <w:szCs w:val="36"/>
        </w:rPr>
        <w:lastRenderedPageBreak/>
        <w:t>Best interests consultation - Relevant parties</w:t>
      </w:r>
    </w:p>
    <w:p w:rsidR="00CF7175" w:rsidRDefault="00CF7175" w:rsidP="00CF7175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4674"/>
        <w:gridCol w:w="4674"/>
      </w:tblGrid>
      <w:tr w:rsidR="001952FD" w:rsidTr="006D2050">
        <w:trPr>
          <w:trHeight w:val="5252"/>
        </w:trPr>
        <w:tc>
          <w:tcPr>
            <w:tcW w:w="4674" w:type="dxa"/>
          </w:tcPr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1. What do you consider to be in the</w:t>
            </w:r>
            <w:r w:rsidR="006D2050"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person’s best interests on the matter in question?</w:t>
            </w:r>
          </w:p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color w:val="000000"/>
                <w:sz w:val="24"/>
                <w:szCs w:val="24"/>
              </w:rPr>
            </w:pPr>
            <w:r>
              <w:rPr>
                <w:rFonts w:ascii="GillSans" w:hAnsi="GillSans" w:cs="GillSans"/>
                <w:color w:val="000000"/>
                <w:sz w:val="24"/>
                <w:szCs w:val="24"/>
              </w:rPr>
              <w:t>(list names, with views opposite)</w:t>
            </w:r>
          </w:p>
          <w:p w:rsidR="001952FD" w:rsidRDefault="001952FD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:rsidR="001952FD" w:rsidRDefault="001952FD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1952FD" w:rsidTr="006D2050">
        <w:trPr>
          <w:trHeight w:val="5590"/>
        </w:trPr>
        <w:tc>
          <w:tcPr>
            <w:tcW w:w="4674" w:type="dxa"/>
          </w:tcPr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2. Do you have any information about the person’s wishes, feelings, values or beliefs in relation to this matter?</w:t>
            </w:r>
          </w:p>
          <w:p w:rsidR="001952FD" w:rsidRPr="00C23CDD" w:rsidRDefault="001952FD" w:rsidP="001952FD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" w:hAnsi="GillSans" w:cs="GillSans"/>
                <w:color w:val="000000"/>
                <w:sz w:val="24"/>
                <w:szCs w:val="24"/>
              </w:rPr>
              <w:t>(list names, with views opposite)</w:t>
            </w:r>
          </w:p>
          <w:p w:rsidR="001952FD" w:rsidRDefault="001952FD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</w:tcPr>
          <w:p w:rsidR="001952FD" w:rsidRDefault="001952FD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CF7175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1952FD" w:rsidRDefault="001952FD" w:rsidP="001952FD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952FD" w:rsidTr="001952FD">
        <w:tc>
          <w:tcPr>
            <w:tcW w:w="9242" w:type="dxa"/>
          </w:tcPr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ADDITIONAL INFORMATION </w:t>
            </w:r>
            <w:r>
              <w:rPr>
                <w:rFonts w:ascii="GillSans" w:hAnsi="GillSans" w:cs="GillSans"/>
                <w:sz w:val="24"/>
                <w:szCs w:val="24"/>
              </w:rPr>
              <w:t>considered by the decision maker in making the best interests decision specified.</w:t>
            </w:r>
          </w:p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1952FD" w:rsidRDefault="001952FD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A17939" w:rsidRDefault="00A17939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  <w:p w:rsidR="001952FD" w:rsidRPr="001952FD" w:rsidRDefault="001952FD" w:rsidP="001952FD">
            <w:pPr>
              <w:autoSpaceDE w:val="0"/>
              <w:autoSpaceDN w:val="0"/>
              <w:adjustRightInd w:val="0"/>
              <w:rPr>
                <w:rFonts w:ascii="GillSans" w:hAnsi="GillSans" w:cs="GillSans"/>
                <w:sz w:val="24"/>
                <w:szCs w:val="24"/>
              </w:rPr>
            </w:pPr>
          </w:p>
        </w:tc>
      </w:tr>
    </w:tbl>
    <w:p w:rsidR="0030227A" w:rsidRDefault="006D2050" w:rsidP="0030227A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color w:val="08719F"/>
          <w:sz w:val="36"/>
          <w:szCs w:val="36"/>
        </w:rPr>
      </w:pPr>
      <w:r>
        <w:rPr>
          <w:rFonts w:ascii="GillSans-Bold" w:hAnsi="GillSans-Bold" w:cs="GillSans-Bold"/>
          <w:b/>
          <w:bCs/>
          <w:color w:val="08719F"/>
          <w:sz w:val="36"/>
          <w:szCs w:val="36"/>
        </w:rPr>
        <w:lastRenderedPageBreak/>
        <w:t>Best I</w:t>
      </w:r>
      <w:r w:rsidR="0030227A">
        <w:rPr>
          <w:rFonts w:ascii="GillSans-Bold" w:hAnsi="GillSans-Bold" w:cs="GillSans-Bold"/>
          <w:b/>
          <w:bCs/>
          <w:color w:val="08719F"/>
          <w:sz w:val="36"/>
          <w:szCs w:val="36"/>
        </w:rPr>
        <w:t xml:space="preserve">nterests decision </w:t>
      </w:r>
    </w:p>
    <w:p w:rsidR="0030227A" w:rsidRPr="0030227A" w:rsidRDefault="0030227A" w:rsidP="0030227A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  <w:r>
        <w:rPr>
          <w:rFonts w:ascii="GillSans-Bold" w:hAnsi="GillSans-Bold" w:cs="GillSans-Bold"/>
          <w:b/>
          <w:bCs/>
          <w:sz w:val="24"/>
          <w:szCs w:val="24"/>
        </w:rPr>
        <w:t xml:space="preserve">. 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3391"/>
        <w:gridCol w:w="1964"/>
        <w:gridCol w:w="4142"/>
      </w:tblGrid>
      <w:tr w:rsidR="0030227A" w:rsidTr="00441793">
        <w:trPr>
          <w:trHeight w:val="1251"/>
        </w:trPr>
        <w:tc>
          <w:tcPr>
            <w:tcW w:w="3391" w:type="dxa"/>
          </w:tcPr>
          <w:p w:rsidR="0030227A" w:rsidRP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Specify the different </w:t>
            </w: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options that are being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 </w:t>
            </w: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considered </w:t>
            </w: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Is this in the person’</w:t>
            </w: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s </w:t>
            </w: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best interests Y/N</w:t>
            </w:r>
          </w:p>
        </w:tc>
        <w:tc>
          <w:tcPr>
            <w:tcW w:w="4142" w:type="dxa"/>
          </w:tcPr>
          <w:p w:rsidR="0030227A" w:rsidRP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Reasons</w:t>
            </w:r>
          </w:p>
        </w:tc>
      </w:tr>
      <w:tr w:rsidR="0030227A" w:rsidTr="00D80E80">
        <w:trPr>
          <w:trHeight w:val="1367"/>
        </w:trPr>
        <w:tc>
          <w:tcPr>
            <w:tcW w:w="3391" w:type="dxa"/>
          </w:tcPr>
          <w:p w:rsidR="0030227A" w:rsidRP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1</w:t>
            </w: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30227A" w:rsidTr="00D80E80">
        <w:trPr>
          <w:trHeight w:val="1117"/>
        </w:trPr>
        <w:tc>
          <w:tcPr>
            <w:tcW w:w="3391" w:type="dxa"/>
          </w:tcPr>
          <w:p w:rsidR="0030227A" w:rsidRP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2</w:t>
            </w: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30227A" w:rsidTr="00D80E80">
        <w:trPr>
          <w:trHeight w:val="1151"/>
        </w:trPr>
        <w:tc>
          <w:tcPr>
            <w:tcW w:w="3391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 w:rsidRPr="0030227A"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3</w:t>
            </w: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P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30227A" w:rsidTr="00D80E80">
        <w:trPr>
          <w:trHeight w:val="1610"/>
        </w:trPr>
        <w:tc>
          <w:tcPr>
            <w:tcW w:w="3391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If your final decision is at odds with anybody who was consulted </w:t>
            </w:r>
            <w:r w:rsidR="00485152"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GillSans-Bold" w:hAnsi="GillSans-Bold" w:cs="GillSans-Bold"/>
                <w:b/>
                <w:bCs/>
                <w:color w:val="000000"/>
                <w:sz w:val="24"/>
                <w:szCs w:val="24"/>
              </w:rPr>
              <w:t>please highlight the reasons for your decision</w:t>
            </w:r>
          </w:p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4142" w:type="dxa"/>
          </w:tcPr>
          <w:p w:rsidR="0030227A" w:rsidRDefault="0030227A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1952FD" w:rsidRDefault="001952FD" w:rsidP="0030227A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2526"/>
        <w:gridCol w:w="2560"/>
        <w:gridCol w:w="3270"/>
        <w:gridCol w:w="1138"/>
      </w:tblGrid>
      <w:tr w:rsidR="00485152" w:rsidTr="00485152">
        <w:trPr>
          <w:trHeight w:val="594"/>
        </w:trPr>
        <w:tc>
          <w:tcPr>
            <w:tcW w:w="2526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256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27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138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  <w:r>
              <w:rPr>
                <w:rFonts w:ascii="GillSans-Bold" w:hAnsi="GillSans-Bold" w:cs="GillSans-Bold"/>
                <w:b/>
                <w:bCs/>
                <w:sz w:val="24"/>
                <w:szCs w:val="24"/>
              </w:rPr>
              <w:t>Date</w:t>
            </w:r>
          </w:p>
        </w:tc>
      </w:tr>
      <w:tr w:rsidR="00485152" w:rsidTr="00485152">
        <w:trPr>
          <w:trHeight w:val="594"/>
        </w:trPr>
        <w:tc>
          <w:tcPr>
            <w:tcW w:w="2526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485152" w:rsidTr="00485152">
        <w:trPr>
          <w:trHeight w:val="594"/>
        </w:trPr>
        <w:tc>
          <w:tcPr>
            <w:tcW w:w="2526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485152" w:rsidTr="00485152">
        <w:trPr>
          <w:trHeight w:val="594"/>
        </w:trPr>
        <w:tc>
          <w:tcPr>
            <w:tcW w:w="2526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485152" w:rsidTr="00485152">
        <w:trPr>
          <w:trHeight w:val="594"/>
        </w:trPr>
        <w:tc>
          <w:tcPr>
            <w:tcW w:w="2526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  <w:tr w:rsidR="00485152" w:rsidTr="00485152">
        <w:trPr>
          <w:trHeight w:val="627"/>
        </w:trPr>
        <w:tc>
          <w:tcPr>
            <w:tcW w:w="2526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256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3270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485152" w:rsidRDefault="00485152" w:rsidP="0030227A">
            <w:pPr>
              <w:autoSpaceDE w:val="0"/>
              <w:autoSpaceDN w:val="0"/>
              <w:adjustRightInd w:val="0"/>
              <w:rPr>
                <w:rFonts w:ascii="GillSans-Bold" w:hAnsi="GillSans-Bold" w:cs="GillSans-Bold"/>
                <w:b/>
                <w:bCs/>
                <w:sz w:val="24"/>
                <w:szCs w:val="24"/>
              </w:rPr>
            </w:pPr>
          </w:p>
        </w:tc>
      </w:tr>
    </w:tbl>
    <w:p w:rsidR="00441793" w:rsidRPr="00C23CDD" w:rsidRDefault="00441793" w:rsidP="0030227A">
      <w:pPr>
        <w:autoSpaceDE w:val="0"/>
        <w:autoSpaceDN w:val="0"/>
        <w:adjustRightInd w:val="0"/>
        <w:spacing w:after="0" w:line="240" w:lineRule="auto"/>
        <w:rPr>
          <w:rFonts w:ascii="GillSans-Bold" w:hAnsi="GillSans-Bold" w:cs="GillSans-Bold"/>
          <w:b/>
          <w:bCs/>
          <w:sz w:val="24"/>
          <w:szCs w:val="24"/>
        </w:rPr>
      </w:pPr>
    </w:p>
    <w:sectPr w:rsidR="00441793" w:rsidRPr="00C23CDD" w:rsidSect="006D2050">
      <w:headerReference w:type="default" r:id="rId7"/>
      <w:footerReference w:type="default" r:id="rId8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82" w:rsidRDefault="00BF2682" w:rsidP="006D2050">
      <w:pPr>
        <w:spacing w:after="0" w:line="240" w:lineRule="auto"/>
      </w:pPr>
      <w:r>
        <w:separator/>
      </w:r>
    </w:p>
  </w:endnote>
  <w:endnote w:type="continuationSeparator" w:id="0">
    <w:p w:rsidR="00BF2682" w:rsidRDefault="00BF2682" w:rsidP="006D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50" w:rsidRPr="006D2050" w:rsidRDefault="006D2050" w:rsidP="006D2050">
    <w:pPr>
      <w:tabs>
        <w:tab w:val="center" w:pos="4153"/>
        <w:tab w:val="right" w:pos="8306"/>
      </w:tabs>
      <w:suppressAutoHyphens/>
      <w:spacing w:after="0" w:line="240" w:lineRule="auto"/>
      <w:rPr>
        <w:rFonts w:ascii="Arial" w:eastAsia="Times New Roman" w:hAnsi="Arial" w:cs="Arial"/>
        <w:sz w:val="24"/>
        <w:szCs w:val="24"/>
        <w:lang w:eastAsia="ar-SA"/>
      </w:rPr>
    </w:pPr>
    <w:r>
      <w:rPr>
        <w:rFonts w:ascii="Arial" w:eastAsia="Times New Roman" w:hAnsi="Arial" w:cs="Arial"/>
        <w:sz w:val="24"/>
        <w:szCs w:val="24"/>
        <w:lang w:eastAsia="ar-SA"/>
      </w:rPr>
      <w:t xml:space="preserve"> 4</w:t>
    </w:r>
    <w:r w:rsidRPr="006D2050">
      <w:rPr>
        <w:rFonts w:ascii="Arial" w:eastAsia="Times New Roman" w:hAnsi="Arial" w:cs="Arial"/>
        <w:sz w:val="24"/>
        <w:szCs w:val="24"/>
        <w:lang w:eastAsia="ar-SA"/>
      </w:rPr>
      <w:t xml:space="preserve"> </w:t>
    </w:r>
    <w:r w:rsidR="00940F94">
      <w:rPr>
        <w:rFonts w:ascii="Arial" w:eastAsia="Times New Roman" w:hAnsi="Arial" w:cs="Arial"/>
        <w:sz w:val="24"/>
        <w:szCs w:val="24"/>
        <w:lang w:eastAsia="ar-SA"/>
      </w:rPr>
      <w:t xml:space="preserve">4.03 </w:t>
    </w:r>
    <w:r w:rsidRPr="006D2050">
      <w:rPr>
        <w:rFonts w:ascii="Arial" w:eastAsia="Times New Roman" w:hAnsi="Arial" w:cs="Arial"/>
        <w:sz w:val="24"/>
        <w:szCs w:val="24"/>
        <w:lang w:eastAsia="ar-SA"/>
      </w:rPr>
      <w:t xml:space="preserve">V1.0 </w:t>
    </w:r>
    <w:r w:rsidR="00940F94">
      <w:rPr>
        <w:rFonts w:ascii="Arial" w:eastAsia="Times New Roman" w:hAnsi="Arial" w:cs="Arial"/>
        <w:sz w:val="24"/>
        <w:szCs w:val="24"/>
        <w:lang w:eastAsia="ar-SA"/>
      </w:rPr>
      <w:t>Controlled Copy</w:t>
    </w:r>
    <w:r w:rsidR="00940F94">
      <w:rPr>
        <w:rFonts w:ascii="Arial" w:eastAsia="Times New Roman" w:hAnsi="Arial" w:cs="Arial"/>
        <w:sz w:val="24"/>
        <w:szCs w:val="24"/>
        <w:lang w:eastAsia="ar-SA"/>
      </w:rPr>
      <w:tab/>
    </w:r>
  </w:p>
  <w:p w:rsidR="006D2050" w:rsidRDefault="006D2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82" w:rsidRDefault="00BF2682" w:rsidP="006D2050">
      <w:pPr>
        <w:spacing w:after="0" w:line="240" w:lineRule="auto"/>
      </w:pPr>
      <w:r>
        <w:separator/>
      </w:r>
    </w:p>
  </w:footnote>
  <w:footnote w:type="continuationSeparator" w:id="0">
    <w:p w:rsidR="00BF2682" w:rsidRDefault="00BF2682" w:rsidP="006D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50" w:rsidRDefault="006D2050" w:rsidP="006D2050">
    <w:pPr>
      <w:pStyle w:val="Header"/>
      <w:tabs>
        <w:tab w:val="clear" w:pos="4513"/>
        <w:tab w:val="clear" w:pos="9026"/>
        <w:tab w:val="left" w:pos="7725"/>
      </w:tabs>
    </w:pPr>
    <w:r>
      <w:tab/>
    </w:r>
    <w:r w:rsidR="00713F89">
      <w:rPr>
        <w:noProof/>
        <w:lang w:eastAsia="en-GB"/>
      </w:rPr>
      <w:drawing>
        <wp:inline distT="0" distB="0" distL="0" distR="0" wp14:anchorId="297784EF">
          <wp:extent cx="809625" cy="704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39F2"/>
    <w:multiLevelType w:val="hybridMultilevel"/>
    <w:tmpl w:val="3680340E"/>
    <w:lvl w:ilvl="0" w:tplc="1E728052">
      <w:start w:val="1"/>
      <w:numFmt w:val="decimal"/>
      <w:lvlText w:val="%1."/>
      <w:lvlJc w:val="left"/>
      <w:pPr>
        <w:ind w:left="720" w:hanging="360"/>
      </w:pPr>
      <w:rPr>
        <w:rFonts w:ascii="GillSans-Bold" w:hAnsi="GillSans-Bold" w:cs="GillSans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E8"/>
    <w:rsid w:val="001657E8"/>
    <w:rsid w:val="001952FD"/>
    <w:rsid w:val="0025019F"/>
    <w:rsid w:val="0030227A"/>
    <w:rsid w:val="00441793"/>
    <w:rsid w:val="00485152"/>
    <w:rsid w:val="006D2050"/>
    <w:rsid w:val="00713F89"/>
    <w:rsid w:val="007223BA"/>
    <w:rsid w:val="00823292"/>
    <w:rsid w:val="00940F94"/>
    <w:rsid w:val="009B5F45"/>
    <w:rsid w:val="00A17939"/>
    <w:rsid w:val="00A2302A"/>
    <w:rsid w:val="00BF2682"/>
    <w:rsid w:val="00C23CDD"/>
    <w:rsid w:val="00CC1CEF"/>
    <w:rsid w:val="00CF7175"/>
    <w:rsid w:val="00D80E80"/>
    <w:rsid w:val="00F9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D0D024-BA87-4003-A4A9-A6AB4F5C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7E8"/>
    <w:pPr>
      <w:ind w:left="720"/>
      <w:contextualSpacing/>
    </w:pPr>
  </w:style>
  <w:style w:type="table" w:styleId="TableGrid">
    <w:name w:val="Table Grid"/>
    <w:basedOn w:val="TableNormal"/>
    <w:uiPriority w:val="59"/>
    <w:rsid w:val="001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50"/>
  </w:style>
  <w:style w:type="paragraph" w:styleId="Footer">
    <w:name w:val="footer"/>
    <w:basedOn w:val="Normal"/>
    <w:link w:val="FooterChar"/>
    <w:uiPriority w:val="99"/>
    <w:unhideWhenUsed/>
    <w:rsid w:val="006D2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50"/>
  </w:style>
  <w:style w:type="paragraph" w:styleId="BalloonText">
    <w:name w:val="Balloon Text"/>
    <w:basedOn w:val="Normal"/>
    <w:link w:val="BalloonTextChar"/>
    <w:uiPriority w:val="99"/>
    <w:semiHidden/>
    <w:unhideWhenUsed/>
    <w:rsid w:val="006D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victoria.meara</dc:creator>
  <cp:lastModifiedBy>Victoria O’Meara</cp:lastModifiedBy>
  <cp:revision>2</cp:revision>
  <dcterms:created xsi:type="dcterms:W3CDTF">2020-12-07T17:47:00Z</dcterms:created>
  <dcterms:modified xsi:type="dcterms:W3CDTF">2020-12-07T17:47:00Z</dcterms:modified>
</cp:coreProperties>
</file>